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330" w:rsidRDefault="009A4330">
      <w:pPr>
        <w:spacing w:after="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9A4330" w:rsidRDefault="005C2E58">
      <w:pPr>
        <w:spacing w:after="200" w:line="276" w:lineRule="auto"/>
      </w:pPr>
      <w:bookmarkStart w:id="1" w:name="_heading=h.gjdgxs"/>
      <w:bookmarkEnd w:id="1"/>
      <w:r>
        <w:br/>
      </w:r>
      <w:r>
        <w:t xml:space="preserve">NOMBRE DEL ESTUDIANTE:</w:t>
      </w:r>
      <w:r>
        <w:t xml:space="preserve"> </w:t>
      </w:r>
      <w:r>
        <w:t xml:space="preserve">________________Hora de inicio de la reunión:</w:t>
      </w:r>
      <w:r>
        <w:t xml:space="preserve"> </w:t>
      </w:r>
      <w:r>
        <w:t xml:space="preserve">_______ Hora de finalización de la reunión de IEP:</w:t>
      </w:r>
      <w:r>
        <w:t xml:space="preserve"> </w:t>
      </w:r>
      <w:r>
        <w:t xml:space="preserve">_______</w:t>
      </w:r>
      <w:r>
        <w:br/>
      </w:r>
      <w:r>
        <w:t xml:space="preserve">ESCUELA:</w:t>
      </w:r>
      <w:r>
        <w:t xml:space="preserve"> </w:t>
      </w:r>
      <w:r>
        <w:t xml:space="preserve">______________________ Fecha:</w:t>
      </w:r>
      <w:r>
        <w:t xml:space="preserve"> </w:t>
      </w:r>
      <w:r>
        <w:t xml:space="preserve">___________    Participantes en la reunión (nombre, puesto):</w:t>
      </w:r>
      <w:r>
        <w:t xml:space="preserve"> </w:t>
      </w:r>
      <w:r>
        <w:t xml:space="preserve">_____________________________________________________________________________________________________ _______________________________________________________________________________________________________________________________________________________________________________________________</w:t>
      </w:r>
    </w:p>
    <w:p w:rsidR="009A4330" w:rsidRDefault="005C2E58">
      <w:pPr>
        <w:spacing w:after="200" w:line="276" w:lineRule="auto"/>
      </w:pPr>
      <w:bookmarkStart w:id="2" w:name="_heading=h.pvgjup3z7eb7"/>
      <w:bookmarkEnd w:id="2"/>
      <w:r>
        <w:t xml:space="preserve">¿La escuela le ofreció acceso a sus </w:t>
      </w:r>
      <w:hyperlink r:id="rId8">
        <w:r>
          <w:rPr>
            <w:color w:val="1155CC"/>
            <w:u w:val="single"/>
          </w:rPr>
          <w:t xml:space="preserve">Salvaguardias procesales</w:t>
        </w:r>
      </w:hyperlink>
      <w:r>
        <w:t xml:space="preserve">?</w:t>
      </w:r>
      <w:r>
        <w:t xml:space="preserve"> </w:t>
      </w:r>
      <w:r>
        <w:t xml:space="preserve">____Sí  _____ No ___</w:t>
      </w:r>
      <w:r>
        <w:br/>
      </w:r>
      <w:r>
        <w:t xml:space="preserve">¿La escuela le proporcionó acceso a documentos escritos en su lengua materna?*_______    </w:t>
      </w:r>
      <w:r>
        <w:br/>
      </w:r>
      <w:r>
        <w:t xml:space="preserve">*En caso contrario, puede solicitar servicios de traducción e interpretación si es necesario.</w:t>
      </w:r>
    </w:p>
    <w:p w:rsidR="009A4330" w:rsidRDefault="005C2E58">
      <w:pPr>
        <w:numPr>
          <w:ilvl w:val="0"/>
          <w:numId w:val="2"/>
        </w:numPr>
        <w:spacing w:after="200" w:line="276" w:lineRule="auto"/>
      </w:pPr>
      <w:r>
        <w:t xml:space="preserve">A. Obtenga actualizaciones de los maestros y proveedores de servicios de ESTUDIANTE sobre su desempeño reciente núm.__________</w:t>
      </w:r>
    </w:p>
    <w:p w:rsidR="009A4330" w:rsidRDefault="005C2E58">
      <w:pPr>
        <w:spacing w:after="0" w:line="276" w:lineRule="auto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330" w:rsidRDefault="009A4330">
      <w:pPr>
        <w:spacing w:after="0" w:line="276" w:lineRule="auto"/>
        <w:ind w:left="1080"/>
      </w:pPr>
    </w:p>
    <w:p w:rsidR="009A4330" w:rsidRDefault="005C2E58">
      <w:pPr>
        <w:numPr>
          <w:ilvl w:val="0"/>
          <w:numId w:val="1"/>
        </w:numPr>
        <w:spacing w:after="0" w:line="276" w:lineRule="auto"/>
      </w:pPr>
      <w:r>
        <w:t xml:space="preserve">Exprese sus principales inquietudes sobre el desempeño o el progreso educativo del ESTUDIANTE o lo que usted cree que debe existir para que sea un entorno educativo apropiado donde se satisfagan las necesidades individuales de los niños y logren un progreso educativo significativo.</w:t>
      </w:r>
      <w:r>
        <w:t xml:space="preserve"> </w:t>
      </w:r>
      <w:r>
        <w:t xml:space="preserve">Comparta lo que usted considera que el ESTUDIANTE necesita en términos de apoyo y servicios, entorno en la escuela y cualquier información complementaria * (por ejemplo, actualización del médico, diagnóstico, evaluaciones privadas, etc.)</w:t>
      </w:r>
    </w:p>
    <w:p w:rsidR="009A4330" w:rsidRDefault="009A4330">
      <w:pPr>
        <w:spacing w:after="0" w:line="276" w:lineRule="auto"/>
        <w:ind w:left="1080"/>
      </w:pPr>
    </w:p>
    <w:p w:rsidR="009A4330" w:rsidRDefault="005C2E58">
      <w:pPr>
        <w:spacing w:after="0" w:line="276" w:lineRule="auto"/>
        <w:ind w:left="1080"/>
      </w:pPr>
      <w:r>
        <w:t xml:space="preserve">Enumere sus puntos de conversación aquí (ejemplos a continuación):</w:t>
      </w:r>
    </w:p>
    <w:p w:rsidR="009A4330" w:rsidRDefault="009A4330">
      <w:pPr>
        <w:spacing w:after="0" w:line="276" w:lineRule="auto"/>
      </w:pPr>
    </w:p>
    <w:p w:rsidR="009A4330" w:rsidRDefault="005C2E58">
      <w:pPr>
        <w:numPr>
          <w:ilvl w:val="0"/>
          <w:numId w:val="4"/>
        </w:numPr>
        <w:spacing w:after="0" w:line="276" w:lineRule="auto"/>
      </w:pPr>
      <w:r>
        <w:t xml:space="preserve">Preocupaciones académicas</w:t>
      </w:r>
    </w:p>
    <w:p w:rsidR="009A4330" w:rsidRDefault="005C2E58">
      <w:pPr>
        <w:numPr>
          <w:ilvl w:val="0"/>
          <w:numId w:val="4"/>
        </w:numPr>
        <w:spacing w:after="0" w:line="276" w:lineRule="auto"/>
      </w:pPr>
      <w:r>
        <w:t xml:space="preserve">Preocupaciones conductuales/emocionales/sociales</w:t>
      </w:r>
    </w:p>
    <w:p w:rsidR="009A4330" w:rsidRDefault="005C2E58">
      <w:pPr>
        <w:numPr>
          <w:ilvl w:val="0"/>
          <w:numId w:val="4"/>
        </w:numPr>
        <w:spacing w:after="0" w:line="276" w:lineRule="auto"/>
      </w:pPr>
      <w:r>
        <w:t xml:space="preserve">Resultado deseado de la reunión, metas primarias para la educación del estudiante</w:t>
      </w:r>
    </w:p>
    <w:p w:rsidR="009A4330" w:rsidRDefault="009A4330">
      <w:pPr>
        <w:spacing w:after="0" w:line="276" w:lineRule="auto"/>
      </w:pPr>
    </w:p>
    <w:p w:rsidR="009A4330" w:rsidRDefault="005C2E58">
      <w:pPr>
        <w:numPr>
          <w:ilvl w:val="0"/>
          <w:numId w:val="1"/>
        </w:numPr>
        <w:spacing w:after="0" w:line="276" w:lineRule="auto"/>
      </w:pPr>
      <w:r>
        <w:t xml:space="preserve">La ESCUELA revisa los resultados y las recomendaciones de las evaluaciones de los ESTUDIANTES recientemente completadas con el equipo:</w:t>
      </w:r>
    </w:p>
    <w:p w:rsidR="009A4330" w:rsidRDefault="005C2E58">
      <w:pPr>
        <w:spacing w:after="0" w:line="276" w:lineRule="auto"/>
        <w:ind w:left="1080"/>
      </w:pPr>
      <w:r>
        <w:t xml:space="preserve">________________________________________________________________________________________</w:t>
      </w:r>
      <w:r>
        <w:t xml:space="preserve">  </w:t>
      </w:r>
    </w:p>
    <w:p w:rsidR="009A4330" w:rsidRDefault="005C2E58">
      <w:pPr>
        <w:numPr>
          <w:ilvl w:val="0"/>
          <w:numId w:val="1"/>
        </w:numPr>
        <w:spacing w:after="0" w:line="276" w:lineRule="auto"/>
      </w:pPr>
      <w:r>
        <w:t xml:space="preserve">Obtenga comentarios del equipo de ESTUDIANTES sobre los resultados y recomendaciones de cualquier nueva evaluación/datos 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330" w:rsidRDefault="009A4330">
      <w:pPr>
        <w:spacing w:after="0" w:line="276" w:lineRule="auto"/>
        <w:ind w:left="360" w:hanging="360"/>
      </w:pPr>
    </w:p>
    <w:p w:rsidR="009A4330" w:rsidRDefault="009A43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9A4330">
        <w:trPr>
          <w:trHeight w:val="260"/>
        </w:trPr>
        <w:tc>
          <w:tcPr>
            <w:tcW w:w="10800" w:type="dxa"/>
            <w:shd w:val="clear" w:color="auto" w:fill="0070C0"/>
          </w:tcPr>
          <w:p w:rsidR="009A4330" w:rsidRDefault="005C2E5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FFFFFF"/>
                <w:sz w:val="26"/>
                <w:szCs w:val="26"/>
                <w:rFonts w:ascii="Georgia" w:eastAsia="Georgia" w:hAnsi="Georgia" w:cs="Georgia"/>
              </w:rPr>
            </w:pPr>
            <w:r>
              <w:rPr>
                <w:b/>
                <w:color w:val="FFFFFF"/>
                <w:sz w:val="26"/>
                <w:rFonts w:ascii="Georgia" w:hAnsi="Georgia"/>
              </w:rPr>
              <w:t xml:space="preserve">PREGUNTA</w:t>
            </w:r>
            <w:r>
              <w:rPr>
                <w:b/>
                <w:color w:val="FFFFFF"/>
                <w:sz w:val="26"/>
                <w:rFonts w:ascii="Georgia" w:hAnsi="Georgia"/>
              </w:rPr>
              <w:t xml:space="preserve"> </w:t>
            </w:r>
            <w:r>
              <w:rPr>
                <w:b/>
                <w:color w:val="FFFFFF"/>
                <w:sz w:val="26"/>
                <w:rFonts w:ascii="Georgia" w:hAnsi="Georgia"/>
              </w:rPr>
              <w:t xml:space="preserve">Explique que, basándose en las evaluaciones, los datos, la información presentada y sus propias observaciones, está solicitando lo siguiente:</w:t>
            </w:r>
          </w:p>
        </w:tc>
      </w:tr>
    </w:tbl>
    <w:p w:rsidR="009A4330" w:rsidRDefault="009A4330">
      <w:pPr>
        <w:spacing w:after="0" w:line="240" w:lineRule="auto"/>
      </w:pPr>
    </w:p>
    <w:p w:rsidR="009A4330" w:rsidRDefault="005C2E58">
      <w:pPr>
        <w:numPr>
          <w:ilvl w:val="0"/>
          <w:numId w:val="3"/>
        </w:numPr>
        <w:spacing w:after="0" w:line="276" w:lineRule="auto"/>
        <w:rPr>
          <w:i/>
          <w:sz w:val="24"/>
          <w:szCs w:val="24"/>
        </w:rPr>
      </w:pPr>
      <w:r>
        <w:rPr>
          <w:i/>
          <w:sz w:val="24"/>
        </w:rPr>
        <w:t xml:space="preserve">Que la escuela desarrolle un IEP para el estudiante que identifique ___________________ como su clasificación de discapacidad principal (tomando nota de cualquier otra condición/diagnóstico)</w:t>
      </w:r>
    </w:p>
    <w:p w:rsidR="009A4330" w:rsidRDefault="005C2E58">
      <w:pPr>
        <w:numPr>
          <w:ilvl w:val="0"/>
          <w:numId w:val="3"/>
        </w:numPr>
        <w:spacing w:after="0" w:line="276" w:lineRule="auto"/>
        <w:rPr>
          <w:i/>
          <w:sz w:val="24"/>
          <w:szCs w:val="24"/>
        </w:rPr>
      </w:pPr>
      <w:r>
        <w:rPr>
          <w:i/>
          <w:sz w:val="24"/>
        </w:rPr>
        <w:t xml:space="preserve">El IEP del ESTUDIANTE refleja su necesidad de servicios de educación especial, incluyendo instrucción especializada dentro/fuera del entorno de educación general en la cantidad de ____ horas/minutos por semana</w:t>
      </w:r>
    </w:p>
    <w:p w:rsidR="009A4330" w:rsidRDefault="005C2E58">
      <w:pPr>
        <w:numPr>
          <w:ilvl w:val="0"/>
          <w:numId w:val="3"/>
        </w:numPr>
        <w:spacing w:after="0" w:line="276" w:lineRule="auto"/>
        <w:rPr>
          <w:i/>
          <w:sz w:val="24"/>
          <w:szCs w:val="24"/>
        </w:rPr>
      </w:pPr>
      <w:r>
        <w:rPr>
          <w:i/>
          <w:sz w:val="24"/>
        </w:rPr>
        <w:t xml:space="preserve">El IEP del ESTUDIANTE refleja la necesidad de servicios relacionados con ____________________ en forma de _______________ por lo menos ___ minutos por semana dentro/fuera del entorno de educación general.</w:t>
      </w:r>
    </w:p>
    <w:p w:rsidR="009A4330" w:rsidRDefault="005C2E58">
      <w:pPr>
        <w:numPr>
          <w:ilvl w:val="0"/>
          <w:numId w:val="3"/>
        </w:numPr>
        <w:spacing w:after="0" w:line="276" w:lineRule="auto"/>
        <w:rPr>
          <w:i/>
          <w:sz w:val="24"/>
          <w:szCs w:val="24"/>
        </w:rPr>
      </w:pPr>
      <w:r>
        <w:rPr>
          <w:i/>
          <w:sz w:val="24"/>
        </w:rPr>
        <w:t xml:space="preserve">La ESCUELA acepta evaluar al ESTUDIANTE realizando las siguientes evaluaciones: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__________________________________________________________________________</w:t>
      </w:r>
    </w:p>
    <w:p w:rsidR="009A4330" w:rsidRDefault="005C2E58">
      <w:pPr>
        <w:spacing w:after="0" w:line="276" w:lineRule="auto"/>
        <w:ind w:left="1440"/>
        <w:rPr>
          <w:i/>
          <w:sz w:val="24"/>
          <w:szCs w:val="24"/>
        </w:rPr>
      </w:pPr>
      <w:r>
        <w:rPr>
          <w:i/>
          <w:sz w:val="24"/>
        </w:rPr>
        <w:t xml:space="preserve">__________________________________________________________________________.</w:t>
      </w:r>
    </w:p>
    <w:p w:rsidR="009A4330" w:rsidRDefault="005C2E58">
      <w:pPr>
        <w:numPr>
          <w:ilvl w:val="0"/>
          <w:numId w:val="3"/>
        </w:numPr>
        <w:spacing w:after="0" w:line="276" w:lineRule="auto"/>
        <w:rPr>
          <w:i/>
          <w:sz w:val="24"/>
          <w:szCs w:val="24"/>
        </w:rPr>
      </w:pPr>
      <w:r>
        <w:rPr>
          <w:i/>
          <w:sz w:val="24"/>
        </w:rPr>
        <w:t xml:space="preserve">La ESCUELA agregar/enmendar cualquier idioma del IEP para que sea más preciso y apropiado (sea específico).</w:t>
      </w:r>
    </w:p>
    <w:p w:rsidR="009A4330" w:rsidRDefault="009A4330">
      <w:pPr>
        <w:spacing w:after="0" w:line="276" w:lineRule="auto"/>
        <w:ind w:left="1440"/>
        <w:rPr>
          <w:i/>
        </w:rPr>
      </w:pPr>
    </w:p>
    <w:p w:rsidR="009A4330" w:rsidRDefault="005C2E58">
      <w:pPr>
        <w:numPr>
          <w:ilvl w:val="0"/>
          <w:numId w:val="1"/>
        </w:numPr>
        <w:spacing w:after="0" w:line="276" w:lineRule="auto"/>
      </w:pPr>
      <w:r>
        <w:t xml:space="preserve">Averigüe si la ESCUELA está dispuesta a aceptar o considerar sus solicitudes.</w:t>
      </w:r>
      <w:r>
        <w:t xml:space="preserve"> </w:t>
      </w:r>
      <w:r>
        <w:t xml:space="preserve">Si la ESCUELA propone o se niega a realizar un cambio en la identificación, evaluación o ubicación del ESTUDIANTE, usted tiene derecho a solicitar y recibir un Aviso Previo por Escrito (PWN) que indique las razones del distrito escolar para hacerlo.</w:t>
      </w:r>
      <w:r>
        <w:t xml:space="preserve"> </w:t>
      </w:r>
      <w:r>
        <w:t xml:space="preserve">También tiene </w:t>
      </w:r>
      <w:hyperlink r:id="rId9">
        <w:r>
          <w:rPr>
            <w:color w:val="1155CC"/>
            <w:u w:val="single"/>
          </w:rPr>
          <w:t xml:space="preserve">derecho a impugnar cualquier decisión</w:t>
        </w:r>
      </w:hyperlink>
      <w:r>
        <w:t xml:space="preserve"> que se haya tomado acerca de la identificación, la evaluación y la ubicación educativa de su hijo completando una solicitud de audiencia de debido proceso o una queja estatal.</w:t>
      </w:r>
      <w:r>
        <w:t xml:space="preserve"> </w:t>
      </w:r>
      <w:r>
        <w:t xml:space="preserve">Puede encontrar más información acerca de los </w:t>
      </w:r>
      <w:hyperlink r:id="rId10">
        <w:r>
          <w:rPr>
            <w:color w:val="1155CC"/>
            <w:u w:val="single"/>
          </w:rPr>
          <w:t xml:space="preserve">pasos en el proceso de educación especial</w:t>
        </w:r>
      </w:hyperlink>
      <w:r>
        <w:t xml:space="preserve"> en el sitio web de AJE (</w:t>
      </w:r>
      <w:hyperlink r:id="rId11">
        <w:r>
          <w:rPr>
            <w:color w:val="1155CC"/>
            <w:u w:val="single"/>
          </w:rPr>
          <w:t xml:space="preserve">www.aje-dc.org</w:t>
        </w:r>
      </w:hyperlink>
      <w:r>
        <w:t xml:space="preserve">).</w:t>
      </w:r>
      <w:r>
        <w:t xml:space="preserve">  </w:t>
      </w:r>
    </w:p>
    <w:p w:rsidR="009A4330" w:rsidRDefault="005C2E58">
      <w:pPr>
        <w:numPr>
          <w:ilvl w:val="0"/>
          <w:numId w:val="1"/>
        </w:numPr>
        <w:spacing w:after="200" w:line="276" w:lineRule="auto"/>
      </w:pPr>
      <w:r>
        <w:t xml:space="preserve">Al final de la reunión, asegúrese de solicitar copias de las notas de la reunión de la escuela, el PWN (si es relevante), el IEP finalizado y cualquier otro registro educativo del que desea recibir copias.</w:t>
      </w:r>
    </w:p>
    <w:p w:rsidR="009A4330" w:rsidRDefault="005C2E58">
      <w:pPr>
        <w:spacing w:after="200" w:line="276" w:lineRule="auto"/>
      </w:pPr>
      <w:r>
        <w:t xml:space="preserve">Notas adicionales de la reunión:</w:t>
      </w:r>
      <w:r>
        <w:t xml:space="preserve"> </w:t>
      </w:r>
      <w:r>
        <w:t xml:space="preserve">_______________________________________________________________ 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 ________________________________________________________________________________________________________________________________</w:t>
      </w:r>
    </w:p>
    <w:p w:rsidR="009A4330" w:rsidRDefault="005C2E58">
      <w:pPr>
        <w:spacing w:after="200" w:line="276" w:lineRule="auto"/>
      </w:pPr>
      <w:r>
        <w:t xml:space="preserve">Actividades para realizar un seguimiento y próximas fechas de reuniones:</w:t>
      </w:r>
      <w:r>
        <w:t xml:space="preserve"> </w:t>
      </w:r>
      <w:r>
        <w:t xml:space="preserve">_______________________________________________________ 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2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9A4330">
        <w:trPr>
          <w:trHeight w:val="242"/>
        </w:trPr>
        <w:tc>
          <w:tcPr>
            <w:tcW w:w="10800" w:type="dxa"/>
            <w:shd w:val="clear" w:color="auto" w:fill="0070C0"/>
          </w:tcPr>
          <w:p w:rsidR="009A4330" w:rsidRDefault="005C2E58">
            <w:pPr>
              <w:spacing w:after="0" w:line="240" w:lineRule="auto"/>
              <w:rPr>
                <w:b/>
                <w:color w:val="FFFFFF"/>
                <w:rFonts w:ascii="Garamond" w:eastAsia="Garamond" w:hAnsi="Garamond" w:cs="Garamond"/>
              </w:rPr>
            </w:pPr>
            <w:r>
              <w:rPr>
                <w:b/>
                <w:color w:val="FFFFFF"/>
                <w:sz w:val="26"/>
                <w:rFonts w:ascii="Georgia" w:hAnsi="Georgia"/>
              </w:rPr>
              <w:t xml:space="preserve">¿Necesita ayuda adicional?</w:t>
            </w:r>
            <w:r>
              <w:rPr>
                <w:b/>
                <w:color w:val="FFFFFF"/>
                <w:sz w:val="26"/>
                <w:rFonts w:ascii="Georgia" w:hAnsi="Georgia"/>
              </w:rPr>
              <w:t xml:space="preserve"> </w:t>
            </w:r>
          </w:p>
        </w:tc>
      </w:tr>
    </w:tbl>
    <w:p w:rsidR="009A4330" w:rsidRDefault="009A4330">
      <w:pPr>
        <w:spacing w:after="0" w:line="240" w:lineRule="auto"/>
        <w:rPr>
          <w:rFonts w:ascii="Garamond" w:eastAsia="Garamond" w:hAnsi="Garamond" w:cs="Garamond"/>
        </w:rPr>
      </w:pPr>
    </w:p>
    <w:p w:rsidR="009A4330" w:rsidRDefault="005C2E58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Si tiene preguntas o desea solicitar asistencia directa en un asunto educativo de DC, llame, envíe un correo electrónico o visite AJE:</w:t>
      </w:r>
      <w:r>
        <w:rPr>
          <w:rFonts w:ascii="Garamond" w:hAnsi="Garamond"/>
        </w:rPr>
        <w:t xml:space="preserve">  </w:t>
      </w:r>
    </w:p>
    <w:p w:rsidR="009A4330" w:rsidRDefault="005C2E58" w:rsidP="00504CDF">
      <w:pPr>
        <w:spacing w:after="0" w:line="240" w:lineRule="auto"/>
        <w:rPr>
          <w:b/>
        </w:rPr>
      </w:pPr>
      <w:r>
        <w:rPr>
          <w:rFonts w:ascii="Garamond" w:hAnsi="Garamond"/>
        </w:rPr>
        <w:t xml:space="preserve">(202) 678-8060 • </w:t>
      </w:r>
      <w:hyperlink r:id="rId12">
        <w:r>
          <w:rPr>
            <w:color w:val="0000FF"/>
            <w:u w:val="single"/>
            <w:rFonts w:ascii="Garamond" w:hAnsi="Garamond"/>
          </w:rPr>
          <w:t xml:space="preserve">information@aje-dc.org</w:t>
        </w:r>
      </w:hyperlink>
      <w:r>
        <w:rPr>
          <w:color w:val="0000FF"/>
          <w:u w:val="single"/>
          <w:rFonts w:ascii="Garamond" w:hAnsi="Garamond"/>
        </w:rPr>
        <w:t xml:space="preserve"> </w:t>
      </w:r>
      <w:r>
        <w:rPr>
          <w:rFonts w:ascii="Garamond" w:hAnsi="Garamond"/>
        </w:rPr>
        <w:t xml:space="preserve"> •  </w:t>
      </w:r>
      <w:hyperlink r:id="rId13">
        <w:r>
          <w:rPr>
            <w:color w:val="0000FF"/>
            <w:u w:val="single"/>
            <w:rFonts w:ascii="Garamond" w:hAnsi="Garamond"/>
          </w:rPr>
          <w:t xml:space="preserve">www.aje-dc.org</w:t>
        </w:r>
      </w:hyperlink>
      <w:r>
        <w:rPr>
          <w:rFonts w:ascii="Garamond" w:hAnsi="Garamond"/>
        </w:rPr>
        <w:t xml:space="preserve">   •  1200 G Street NW Suite 725 • Washington, D.C. 20005 (Metro Center).</w:t>
      </w:r>
      <w:r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Admisión en Mary’s Center los martes y los jueves en 3912 Georgia Avenue, NW, Washington, DC 20011.</w:t>
      </w:r>
    </w:p>
    <w:sectPr w:rsidR="009A4330">
      <w:headerReference w:type="default" r:id="rId14"/>
      <w:footerReference w:type="even" r:id="rId15"/>
      <w:footerReference w:type="default" r:id="rId16"/>
      <w:pgSz w:w="12240" w:h="15840"/>
      <w:pgMar w:top="720" w:right="720" w:bottom="99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C35" w:rsidRDefault="00234C35">
      <w:pPr>
        <w:spacing w:after="0" w:line="240" w:lineRule="auto"/>
      </w:pPr>
      <w:r>
        <w:separator/>
      </w:r>
    </w:p>
  </w:endnote>
  <w:endnote w:type="continuationSeparator" w:id="0">
    <w:p w:rsidR="00234C35" w:rsidRDefault="0023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330" w:rsidRDefault="005C2E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620"/>
      </w:tabs>
      <w:spacing w:after="0" w:line="240" w:lineRule="auto"/>
      <w:rPr>
        <w:color w:val="000000"/>
        <w:sz w:val="20"/>
        <w:szCs w:val="20"/>
        <w:rFonts w:ascii="Garamond" w:eastAsia="Garamond" w:hAnsi="Garamond" w:cs="Garamond"/>
      </w:rPr>
    </w:pPr>
    <w:r>
      <w:rPr>
        <w:sz w:val="20"/>
        <w:color w:val="000000"/>
        <w:rFonts w:ascii="Garamond" w:hAnsi="Garamond"/>
      </w:rPr>
      <w:tab/>
    </w:r>
    <w:r>
      <w:rPr>
        <w:sz w:val="20"/>
        <w:color w:val="000000"/>
        <w:rFonts w:ascii="Garamond" w:hAnsi="Garamond"/>
      </w:rPr>
      <w:tab/>
    </w:r>
    <w:r>
      <w:rPr>
        <w:sz w:val="20"/>
        <w:color w:val="000000"/>
        <w:rFonts w:ascii="Garamond" w:hAnsi="Garamond"/>
      </w:rPr>
      <w:tab/>
    </w:r>
    <w:r>
      <w:rPr>
        <w:sz w:val="20"/>
        <w:rFonts w:ascii="Garamond" w:hAnsi="Garamond"/>
      </w:rPr>
      <w:t xml:space="preserve">Septiembre de 2020</w:t>
    </w:r>
  </w:p>
  <w:p w:rsidR="009A4330" w:rsidRDefault="009A43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:rsidR="009A4330" w:rsidRDefault="005C2E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504CDF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330" w:rsidRDefault="005C2E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62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 xml:space="preserve">  </w:t>
    </w:r>
  </w:p>
  <w:p w:rsidR="009A4330" w:rsidRDefault="005C2E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620"/>
      </w:tabs>
      <w:spacing w:after="0" w:line="240" w:lineRule="auto"/>
      <w:jc w:val="right"/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4CDF">
      <w:rPr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C35" w:rsidRDefault="00234C35">
      <w:pPr>
        <w:spacing w:after="0" w:line="240" w:lineRule="auto"/>
      </w:pPr>
      <w:r>
        <w:separator/>
      </w:r>
    </w:p>
  </w:footnote>
  <w:footnote w:type="continuationSeparator" w:id="0">
    <w:p w:rsidR="00234C35" w:rsidRDefault="0023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330" w:rsidRDefault="005C2E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-75"/>
        <w:tab w:val="left" w:pos="780"/>
        <w:tab w:val="center" w:pos="4995"/>
        <w:tab w:val="left" w:pos="10710"/>
      </w:tabs>
      <w:spacing w:after="0" w:line="240" w:lineRule="auto"/>
      <w:ind w:right="90" w:firstLine="720"/>
      <w:jc w:val="center"/>
      <w:rPr>
        <w:b/>
        <w:color w:val="1F497D"/>
        <w:sz w:val="44"/>
        <w:szCs w:val="44"/>
        <w:rFonts w:ascii="Cambria" w:eastAsia="Cambria" w:hAnsi="Cambria" w:cs="Cambria"/>
      </w:rPr>
    </w:pPr>
    <w:r>
      <w:rPr>
        <w:b/>
        <w:color w:val="1F497D"/>
        <w:sz w:val="44"/>
        <w:rFonts w:ascii="Cambria" w:hAnsi="Cambria"/>
      </w:rPr>
      <w:t xml:space="preserve"> </w:t>
    </w:r>
    <w:r>
      <w:rPr>
        <w:b/>
        <w:color w:val="1F497D"/>
        <w:sz w:val="44"/>
        <w:rFonts w:ascii="Cambria" w:hAnsi="Cambria"/>
      </w:rPr>
      <w:tab/>
    </w:r>
    <w:r>
      <w:rPr>
        <w:b/>
        <w:color w:val="1F497D"/>
        <w:sz w:val="44"/>
        <w:rFonts w:ascii="Cambria" w:hAnsi="Cambria"/>
      </w:rPr>
      <w:t xml:space="preserve">     </w:t>
    </w:r>
    <w:r>
      <w:rPr>
        <w:b/>
        <w:color w:val="1F497D"/>
        <w:sz w:val="44"/>
        <w:rFonts w:ascii="Cambria" w:hAnsi="Cambria"/>
      </w:rPr>
      <w:t xml:space="preserve">Advocates for Justice and Education, Inc.</w:t>
    </w:r>
    <w: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-17143</wp:posOffset>
          </wp:positionV>
          <wp:extent cx="1033145" cy="1050925"/>
          <wp:effectExtent l="0" t="0" r="0" b="0"/>
          <wp:wrapSquare wrapText="bothSides" distT="0" distB="0" distL="114300" distR="114300"/>
          <wp:docPr id="3" name="image1.jpg" descr="C:\Users\JMontgomery\Downloads\1479059_LA008_300[1]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Montgomery\Downloads\1479059_LA008_300[1]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145" cy="1050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A4330" w:rsidRDefault="005C2E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170"/>
        <w:tab w:val="left" w:pos="10710"/>
      </w:tabs>
      <w:spacing w:after="0" w:line="240" w:lineRule="auto"/>
      <w:ind w:right="90"/>
      <w:jc w:val="center"/>
      <w:rPr>
        <w:i/>
        <w:color w:val="C00000"/>
        <w:rFonts w:ascii="Cambria" w:eastAsia="Cambria" w:hAnsi="Cambria" w:cs="Cambria"/>
      </w:rPr>
    </w:pPr>
    <w:r>
      <w:rPr>
        <w:i/>
        <w:color w:val="C00000"/>
        <w:sz w:val="20"/>
        <w:rFonts w:ascii="Cambria" w:hAnsi="Cambria"/>
      </w:rPr>
      <w:t xml:space="preserve">      </w:t>
    </w:r>
    <w:r>
      <w:rPr>
        <w:b/>
        <w:color w:val="1F497D"/>
        <w:sz w:val="44"/>
        <w:rFonts w:ascii="Cambria" w:hAnsi="Cambria"/>
      </w:rPr>
      <w:t xml:space="preserve">  </w:t>
    </w:r>
    <w:r>
      <w:rPr>
        <w:i/>
        <w:color w:val="C00000"/>
        <w:sz w:val="20"/>
        <w:rFonts w:ascii="Cambria" w:hAnsi="Cambria"/>
      </w:rPr>
      <w:t xml:space="preserve">           </w:t>
    </w:r>
    <w:r>
      <w:rPr>
        <w:i/>
        <w:color w:val="C00000"/>
        <w:rFonts w:ascii="Cambria" w:hAnsi="Cambria"/>
      </w:rPr>
      <w:t xml:space="preserve">The federally designated Parent Training and Information Center for Washington DC</w:t>
    </w:r>
  </w:p>
  <w:p w:rsidR="009A4330" w:rsidRDefault="009A4330">
    <w:pPr>
      <w:spacing w:after="0" w:line="240" w:lineRule="auto"/>
      <w:jc w:val="center"/>
      <w:rPr>
        <w:rFonts w:ascii="Georgia" w:eastAsia="Georgia" w:hAnsi="Georgia" w:cs="Georgia"/>
        <w:b/>
        <w:color w:val="44546A"/>
        <w:sz w:val="28"/>
        <w:szCs w:val="28"/>
      </w:rPr>
    </w:pPr>
  </w:p>
  <w:p w:rsidR="009A4330" w:rsidRDefault="009A4330">
    <w:pPr>
      <w:spacing w:after="0" w:line="240" w:lineRule="auto"/>
      <w:jc w:val="center"/>
      <w:rPr>
        <w:rFonts w:ascii="Georgia" w:eastAsia="Georgia" w:hAnsi="Georgia" w:cs="Georgia"/>
        <w:b/>
        <w:color w:val="44546A"/>
        <w:sz w:val="28"/>
        <w:szCs w:val="28"/>
      </w:rPr>
    </w:pPr>
  </w:p>
  <w:p w:rsidR="009A4330" w:rsidRDefault="005C2E58">
    <w:pPr>
      <w:spacing w:after="0" w:line="240" w:lineRule="auto"/>
      <w:jc w:val="center"/>
      <w:rPr>
        <w:b/>
        <w:color w:val="44546A"/>
        <w:sz w:val="28"/>
        <w:szCs w:val="28"/>
        <w:rFonts w:ascii="Georgia" w:eastAsia="Georgia" w:hAnsi="Georgia" w:cs="Georgia"/>
      </w:rPr>
    </w:pPr>
    <w:r>
      <w:rPr>
        <w:b/>
        <w:color w:val="1F497D"/>
        <w:sz w:val="28"/>
        <w:rFonts w:ascii="Georgia" w:hAnsi="Georgia"/>
      </w:rPr>
      <w:t xml:space="preserve">Agenda y notas de la reunión del IEP de los padres: plantilla de muestra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0D08"/>
    <w:multiLevelType w:val="multilevel"/>
    <w:tmpl w:val="2B722D0E"/>
    <w:lvl w:ilvl="0">
      <w:start w:val="2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DE1B65"/>
    <w:multiLevelType w:val="multilevel"/>
    <w:tmpl w:val="5D9479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443E4A"/>
    <w:multiLevelType w:val="multilevel"/>
    <w:tmpl w:val="ACDCED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E6D67C9"/>
    <w:multiLevelType w:val="multilevel"/>
    <w:tmpl w:val="D386333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330"/>
    <w:rsid w:val="002225C4"/>
    <w:rsid w:val="00234C35"/>
    <w:rsid w:val="00504CDF"/>
    <w:rsid w:val="005C2E58"/>
    <w:rsid w:val="009A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C51A7-E289-49B2-8D04-9F5EE0A2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25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29"/>
  </w:style>
  <w:style w:type="paragraph" w:styleId="Footer">
    <w:name w:val="footer"/>
    <w:basedOn w:val="Normal"/>
    <w:link w:val="FooterChar"/>
    <w:uiPriority w:val="99"/>
    <w:unhideWhenUsed/>
    <w:rsid w:val="005E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29"/>
  </w:style>
  <w:style w:type="character" w:styleId="Emphasis">
    <w:name w:val="Emphasis"/>
    <w:qFormat/>
    <w:rsid w:val="005E4C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74"/>
    <w:rPr>
      <w:rFonts w:ascii="Tahoma" w:hAnsi="Tahoma" w:cs="Tahoma"/>
      <w:sz w:val="16"/>
      <w:szCs w:val="16"/>
    </w:rPr>
  </w:style>
  <w:style w:type="character" w:styleId="Hyperlink">
    <w:name w:val="Hyperlink"/>
    <w:rsid w:val="000435BC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osse.dc.gov/publication/rights-parents-students-disabilities-idea-part-b-notice-procedural-safeguards" TargetMode="External"/><Relationship Id="rId13" Type="http://schemas.openxmlformats.org/officeDocument/2006/relationships/hyperlink" Target="http://www.aje-dc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rmation@aje-dc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je-d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je-dc.org/wp-content/uploads/2020/06/KYR.The-Special-Ed-Process-May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je-dc.org/wp-content/uploads/2020/06/KYR-Special-Education-Dispute-Resolution-2019_final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p0Di90MHDx+Dm4MK+SCmds3RKQ==">AMUW2mUfB6cxLJtpqHWs3tdRJhR44s33l7hoNghQDtwXDOXvuVDGNaJEJIrbqJx99ZanFG6FRd7IQOvoXD4dtPIJztmGIo1DDPCvaIHOZ29O1gd6v5XP6G/CSc+STDdP1FaFHlZazovzjKQE7DmGYgL2/SX8usthIQ==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 Staff</dc:creator>
  <cp:lastModifiedBy>AJE Staff</cp:lastModifiedBy>
  <cp:revision>2</cp:revision>
  <dcterms:created xsi:type="dcterms:W3CDTF">2020-09-09T18:51:00Z</dcterms:created>
  <dcterms:modified xsi:type="dcterms:W3CDTF">2020-09-09T18:51:00Z</dcterms:modified>
</cp:coreProperties>
</file>